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3289" w14:textId="77777777" w:rsidR="00FE067E" w:rsidRPr="00AC0B1B" w:rsidRDefault="00CD36CF" w:rsidP="00CC1F3B">
      <w:pPr>
        <w:pStyle w:val="TitlePageOrigin"/>
        <w:rPr>
          <w:color w:val="auto"/>
        </w:rPr>
      </w:pPr>
      <w:r w:rsidRPr="00AC0B1B">
        <w:rPr>
          <w:color w:val="auto"/>
        </w:rPr>
        <w:t xml:space="preserve">WEST virginia </w:t>
      </w:r>
      <w:r w:rsidR="009F7772" w:rsidRPr="00AC0B1B">
        <w:rPr>
          <w:color w:val="auto"/>
        </w:rPr>
        <w:t>Legislature</w:t>
      </w:r>
    </w:p>
    <w:p w14:paraId="4D66743B" w14:textId="681D629B" w:rsidR="00CD36CF" w:rsidRPr="00AC0B1B" w:rsidRDefault="00CD36CF" w:rsidP="00CC1F3B">
      <w:pPr>
        <w:pStyle w:val="TitlePageSession"/>
        <w:rPr>
          <w:color w:val="auto"/>
        </w:rPr>
      </w:pPr>
      <w:r w:rsidRPr="00AC0B1B">
        <w:rPr>
          <w:color w:val="auto"/>
        </w:rPr>
        <w:t>20</w:t>
      </w:r>
      <w:r w:rsidR="007609FA" w:rsidRPr="00AC0B1B">
        <w:rPr>
          <w:color w:val="auto"/>
        </w:rPr>
        <w:t>2</w:t>
      </w:r>
      <w:r w:rsidR="008028EC" w:rsidRPr="00AC0B1B">
        <w:rPr>
          <w:color w:val="auto"/>
        </w:rPr>
        <w:t>3</w:t>
      </w:r>
      <w:r w:rsidRPr="00AC0B1B">
        <w:rPr>
          <w:color w:val="auto"/>
        </w:rPr>
        <w:t xml:space="preserve"> regular session</w:t>
      </w:r>
    </w:p>
    <w:p w14:paraId="6E85D9B1" w14:textId="77777777" w:rsidR="00CD36CF" w:rsidRPr="00AC0B1B" w:rsidRDefault="00C2732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AC0B1B">
            <w:rPr>
              <w:color w:val="auto"/>
            </w:rPr>
            <w:t>Introduced</w:t>
          </w:r>
        </w:sdtContent>
      </w:sdt>
    </w:p>
    <w:p w14:paraId="1FFD4879" w14:textId="1856B122" w:rsidR="00CD36CF" w:rsidRPr="00AC0B1B" w:rsidRDefault="00C2732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C0B1B">
            <w:rPr>
              <w:color w:val="auto"/>
            </w:rPr>
            <w:t>House</w:t>
          </w:r>
        </w:sdtContent>
      </w:sdt>
      <w:r w:rsidR="00303684" w:rsidRPr="00AC0B1B">
        <w:rPr>
          <w:color w:val="auto"/>
        </w:rPr>
        <w:t xml:space="preserve"> </w:t>
      </w:r>
      <w:r w:rsidR="00CD36CF" w:rsidRPr="00AC0B1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 w:rsidR="00AB690D">
            <w:rPr>
              <w:color w:val="auto"/>
            </w:rPr>
            <w:t>2062</w:t>
          </w:r>
        </w:sdtContent>
      </w:sdt>
      <w:r w:rsidR="00F234BB" w:rsidRPr="00AC0B1B">
        <w:rPr>
          <w:color w:val="auto"/>
        </w:rPr>
        <w:t xml:space="preserve"> </w:t>
      </w:r>
    </w:p>
    <w:p w14:paraId="52D21675" w14:textId="0E920D69" w:rsidR="00CD36CF" w:rsidRPr="00AC0B1B" w:rsidRDefault="00CD36CF" w:rsidP="00CC1F3B">
      <w:pPr>
        <w:pStyle w:val="Sponsors"/>
        <w:rPr>
          <w:color w:val="auto"/>
        </w:rPr>
      </w:pPr>
      <w:r w:rsidRPr="00AC0B1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814AD8" w:rsidRPr="00AC0B1B">
            <w:rPr>
              <w:color w:val="auto"/>
            </w:rPr>
            <w:t>Delegate</w:t>
          </w:r>
          <w:r w:rsidR="00CF36EB">
            <w:rPr>
              <w:color w:val="auto"/>
            </w:rPr>
            <w:t>s</w:t>
          </w:r>
          <w:r w:rsidR="00814AD8" w:rsidRPr="00AC0B1B">
            <w:rPr>
              <w:color w:val="auto"/>
            </w:rPr>
            <w:t xml:space="preserve"> </w:t>
          </w:r>
          <w:r w:rsidR="009A7D03" w:rsidRPr="00AC0B1B">
            <w:rPr>
              <w:color w:val="auto"/>
            </w:rPr>
            <w:t>Tully</w:t>
          </w:r>
          <w:r w:rsidR="00D12CA0">
            <w:rPr>
              <w:color w:val="auto"/>
            </w:rPr>
            <w:t xml:space="preserve">, </w:t>
          </w:r>
          <w:r w:rsidR="00CF36EB">
            <w:rPr>
              <w:color w:val="auto"/>
            </w:rPr>
            <w:t>Barnhart</w:t>
          </w:r>
          <w:r w:rsidR="00D12CA0">
            <w:rPr>
              <w:color w:val="auto"/>
            </w:rPr>
            <w:t>, Hanshaw (Mr. Speaker), Storch, Hardy</w:t>
          </w:r>
          <w:r w:rsidR="000B47D1">
            <w:rPr>
              <w:color w:val="auto"/>
            </w:rPr>
            <w:t xml:space="preserve">, </w:t>
          </w:r>
          <w:r w:rsidR="00D12CA0">
            <w:rPr>
              <w:color w:val="auto"/>
            </w:rPr>
            <w:t>Ferrell</w:t>
          </w:r>
          <w:r w:rsidR="000B47D1">
            <w:rPr>
              <w:color w:val="auto"/>
            </w:rPr>
            <w:t>, Riley</w:t>
          </w:r>
          <w:r w:rsidR="00C27324">
            <w:rPr>
              <w:color w:val="auto"/>
            </w:rPr>
            <w:t>,</w:t>
          </w:r>
          <w:r w:rsidR="000B47D1">
            <w:rPr>
              <w:color w:val="auto"/>
            </w:rPr>
            <w:t xml:space="preserve"> Linville</w:t>
          </w:r>
          <w:r w:rsidR="00C27324">
            <w:rPr>
              <w:color w:val="auto"/>
            </w:rPr>
            <w:t>, Phillips, Longanacre and Honaker</w:t>
          </w:r>
        </w:sdtContent>
      </w:sdt>
    </w:p>
    <w:p w14:paraId="60B471CD" w14:textId="3F63DB9F" w:rsidR="00E831B3" w:rsidRPr="00AC0B1B" w:rsidRDefault="00CD36CF" w:rsidP="00C52F91">
      <w:pPr>
        <w:pStyle w:val="References"/>
        <w:rPr>
          <w:color w:val="auto"/>
        </w:rPr>
      </w:pPr>
      <w:r w:rsidRPr="00AC0B1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AB690D">
            <w:rPr>
              <w:color w:val="auto"/>
            </w:rPr>
            <w:t>Introduced January 11, 2023; Referred to the Committee on Agriculture and Natural Resources then the Judiciary</w:t>
          </w:r>
        </w:sdtContent>
      </w:sdt>
      <w:r w:rsidRPr="00AC0B1B">
        <w:rPr>
          <w:color w:val="auto"/>
        </w:rPr>
        <w:t>]</w:t>
      </w:r>
    </w:p>
    <w:p w14:paraId="07F3D0ED" w14:textId="7C9478A8" w:rsidR="007B7C61" w:rsidRPr="00AC0B1B" w:rsidRDefault="0000526A" w:rsidP="004918C8">
      <w:pPr>
        <w:pStyle w:val="TitleSection"/>
        <w:rPr>
          <w:color w:val="auto"/>
        </w:rPr>
      </w:pPr>
      <w:r w:rsidRPr="00AC0B1B">
        <w:rPr>
          <w:color w:val="auto"/>
        </w:rPr>
        <w:lastRenderedPageBreak/>
        <w:t>A</w:t>
      </w:r>
      <w:r w:rsidR="00814AD8" w:rsidRPr="00AC0B1B">
        <w:rPr>
          <w:color w:val="auto"/>
        </w:rPr>
        <w:t xml:space="preserve"> BILL </w:t>
      </w:r>
      <w:r w:rsidR="007609FA" w:rsidRPr="00AC0B1B">
        <w:rPr>
          <w:color w:val="auto"/>
        </w:rPr>
        <w:t xml:space="preserve">to amend </w:t>
      </w:r>
      <w:r w:rsidR="0074715C" w:rsidRPr="00AC0B1B">
        <w:rPr>
          <w:color w:val="auto"/>
        </w:rPr>
        <w:t xml:space="preserve">and reenact §17C-1-70 of </w:t>
      </w:r>
      <w:r w:rsidR="007609FA" w:rsidRPr="00AC0B1B">
        <w:rPr>
          <w:color w:val="auto"/>
        </w:rPr>
        <w:t>the Code of West Virginia, 1931, as amended</w:t>
      </w:r>
      <w:r w:rsidR="00DD068E" w:rsidRPr="00AC0B1B">
        <w:rPr>
          <w:color w:val="auto"/>
        </w:rPr>
        <w:t>;</w:t>
      </w:r>
      <w:r w:rsidR="007609FA" w:rsidRPr="00AC0B1B">
        <w:rPr>
          <w:color w:val="auto"/>
        </w:rPr>
        <w:t xml:space="preserve"> </w:t>
      </w:r>
      <w:r w:rsidR="00A463FD" w:rsidRPr="00AC0B1B">
        <w:rPr>
          <w:color w:val="auto"/>
        </w:rPr>
        <w:t xml:space="preserve">and to amend and reenact §17C-11-8 of said code, </w:t>
      </w:r>
      <w:r w:rsidR="0074715C" w:rsidRPr="00AC0B1B">
        <w:rPr>
          <w:color w:val="auto"/>
        </w:rPr>
        <w:t>all relating to modifying e-bike regulations to more closely comport to federal law</w:t>
      </w:r>
      <w:r w:rsidR="00C21568" w:rsidRPr="00AC0B1B">
        <w:rPr>
          <w:color w:val="auto"/>
        </w:rPr>
        <w:t>; creating new definitions of e-bikes in West Virginia; permitting Class 2 e-bikes to use throttles; allowing e-bikes to be operated on public lands to as to increase their usage and accessibility; and stating that users of e-bikes will not be given special privileges not otherwise given to similarly situated riders.</w:t>
      </w:r>
    </w:p>
    <w:p w14:paraId="7F20B385" w14:textId="77777777" w:rsidR="0074715C" w:rsidRPr="00AC0B1B" w:rsidRDefault="00814AD8" w:rsidP="0074715C">
      <w:pPr>
        <w:pStyle w:val="EnactingClause"/>
        <w:rPr>
          <w:color w:val="auto"/>
          <w:u w:val="single"/>
        </w:rPr>
      </w:pPr>
      <w:r w:rsidRPr="00AC0B1B">
        <w:rPr>
          <w:color w:val="auto"/>
        </w:rPr>
        <w:t>Be it enacted by the Legislature of West Virginia:</w:t>
      </w:r>
    </w:p>
    <w:p w14:paraId="4140D9B3" w14:textId="6FEC907A" w:rsidR="0074715C" w:rsidRPr="00AC0B1B" w:rsidRDefault="0074715C" w:rsidP="007173C2">
      <w:pPr>
        <w:pStyle w:val="ArticleHeading"/>
        <w:rPr>
          <w:color w:val="auto"/>
        </w:rPr>
      </w:pPr>
      <w:r w:rsidRPr="00AC0B1B">
        <w:rPr>
          <w:color w:val="auto"/>
        </w:rPr>
        <w:t>ARTICLE 1. WORDS AND PHRASES DEFINED.</w:t>
      </w:r>
    </w:p>
    <w:p w14:paraId="5D7E1F69" w14:textId="77777777" w:rsidR="0074715C" w:rsidRPr="00AC0B1B" w:rsidRDefault="0074715C" w:rsidP="0011215C">
      <w:pPr>
        <w:pStyle w:val="SectionHeading"/>
        <w:rPr>
          <w:color w:val="auto"/>
        </w:rPr>
        <w:sectPr w:rsidR="0074715C" w:rsidRPr="00AC0B1B" w:rsidSect="009D50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C0B1B">
        <w:rPr>
          <w:color w:val="auto"/>
        </w:rPr>
        <w:t>§17C-1-70. Electric bicycles; definitions.</w:t>
      </w:r>
    </w:p>
    <w:p w14:paraId="200E79A6" w14:textId="32DD9653" w:rsidR="0074715C" w:rsidRPr="00AC0B1B" w:rsidRDefault="00A463FD" w:rsidP="0074715C">
      <w:pPr>
        <w:pStyle w:val="SectionBody"/>
        <w:rPr>
          <w:strike/>
          <w:color w:val="auto"/>
        </w:rPr>
      </w:pPr>
      <w:r w:rsidRPr="00AC0B1B">
        <w:rPr>
          <w:strike/>
          <w:color w:val="auto"/>
        </w:rPr>
        <w:t>"</w:t>
      </w:r>
      <w:r w:rsidR="0074715C" w:rsidRPr="00AC0B1B">
        <w:rPr>
          <w:strike/>
          <w:color w:val="auto"/>
        </w:rPr>
        <w:t>Class 1 electric bicycle</w:t>
      </w:r>
      <w:r w:rsidRPr="00AC0B1B">
        <w:rPr>
          <w:strike/>
          <w:color w:val="auto"/>
        </w:rPr>
        <w:t>"</w:t>
      </w:r>
      <w:r w:rsidR="0074715C" w:rsidRPr="00AC0B1B">
        <w:rPr>
          <w:strike/>
          <w:color w:val="auto"/>
        </w:rPr>
        <w:t xml:space="preserve"> means every electric bicycle equipped with a motor that provides assistance only when the rider is pedaling, and that ceases to provide assistance when the bicycle reaches the speed of 20 miles per hour.  </w:t>
      </w:r>
    </w:p>
    <w:p w14:paraId="665D8854" w14:textId="255E938B" w:rsidR="0074715C" w:rsidRPr="00AC0B1B" w:rsidRDefault="0074715C" w:rsidP="0011215C">
      <w:pPr>
        <w:pStyle w:val="SectionBody"/>
        <w:rPr>
          <w:strike/>
          <w:color w:val="auto"/>
        </w:rPr>
      </w:pPr>
      <w:r w:rsidRPr="00AC0B1B" w:rsidDel="00CE0BAB">
        <w:rPr>
          <w:strike/>
          <w:color w:val="auto"/>
        </w:rPr>
        <w:t xml:space="preserve"> </w:t>
      </w:r>
      <w:r w:rsidR="00A463FD" w:rsidRPr="00AC0B1B">
        <w:rPr>
          <w:strike/>
          <w:color w:val="auto"/>
        </w:rPr>
        <w:t>"</w:t>
      </w:r>
      <w:r w:rsidRPr="00AC0B1B">
        <w:rPr>
          <w:strike/>
          <w:color w:val="auto"/>
        </w:rPr>
        <w:t>Class 3 electric bicycle</w:t>
      </w:r>
      <w:r w:rsidR="00A463FD" w:rsidRPr="00AC0B1B">
        <w:rPr>
          <w:strike/>
          <w:color w:val="auto"/>
        </w:rPr>
        <w:t>"</w:t>
      </w:r>
      <w:r w:rsidRPr="00AC0B1B">
        <w:rPr>
          <w:strike/>
          <w:color w:val="auto"/>
        </w:rPr>
        <w:t xml:space="preserve"> means every bicycle equipped with a motor that provides assistance only when the rider is pedaling, and that ceases to provide assistance when the bicycle reaches the speed of 28 miles per hour.</w:t>
      </w:r>
    </w:p>
    <w:p w14:paraId="786C7A5F" w14:textId="49E47917" w:rsidR="0074715C" w:rsidRPr="00AC0B1B" w:rsidRDefault="00A463FD" w:rsidP="0074715C">
      <w:pPr>
        <w:pStyle w:val="SectionBody"/>
        <w:rPr>
          <w:strike/>
          <w:color w:val="auto"/>
        </w:rPr>
      </w:pPr>
      <w:r w:rsidRPr="00AC0B1B">
        <w:rPr>
          <w:strike/>
          <w:color w:val="auto"/>
        </w:rPr>
        <w:t>"</w:t>
      </w:r>
      <w:r w:rsidR="0074715C" w:rsidRPr="00AC0B1B">
        <w:rPr>
          <w:strike/>
          <w:color w:val="auto"/>
        </w:rPr>
        <w:t>Electric bicycle</w:t>
      </w:r>
      <w:r w:rsidRPr="00AC0B1B">
        <w:rPr>
          <w:strike/>
          <w:color w:val="auto"/>
        </w:rPr>
        <w:t>"</w:t>
      </w:r>
      <w:r w:rsidR="0074715C" w:rsidRPr="00AC0B1B">
        <w:rPr>
          <w:strike/>
          <w:color w:val="auto"/>
        </w:rPr>
        <w:t xml:space="preserve"> means every two-wheel or three-wheel bicycle equipped with fully operable pedals and an electric motor of less than 750 watts that is a Class 1 electric bicycle or a Class 3 electric bicycle.</w:t>
      </w:r>
    </w:p>
    <w:p w14:paraId="5DDFDB19" w14:textId="7C0AC711" w:rsidR="00C42F03" w:rsidRPr="00AC0B1B" w:rsidRDefault="00C42F03" w:rsidP="0074715C">
      <w:pPr>
        <w:pStyle w:val="SectionBody"/>
        <w:rPr>
          <w:color w:val="auto"/>
          <w:u w:val="single"/>
        </w:rPr>
      </w:pPr>
      <w:r w:rsidRPr="00AC0B1B">
        <w:rPr>
          <w:color w:val="auto"/>
          <w:u w:val="single"/>
        </w:rPr>
        <w:t xml:space="preserve">For the purpose of this section, the term </w:t>
      </w:r>
      <w:r w:rsidR="00A463FD" w:rsidRPr="00AC0B1B">
        <w:rPr>
          <w:color w:val="auto"/>
          <w:u w:val="single"/>
        </w:rPr>
        <w:t>"</w:t>
      </w:r>
      <w:r w:rsidRPr="00AC0B1B">
        <w:rPr>
          <w:color w:val="auto"/>
          <w:u w:val="single"/>
        </w:rPr>
        <w:t>electric bicycle</w:t>
      </w:r>
      <w:r w:rsidR="00A463FD" w:rsidRPr="00AC0B1B">
        <w:rPr>
          <w:color w:val="auto"/>
          <w:u w:val="single"/>
        </w:rPr>
        <w:t>"</w:t>
      </w:r>
      <w:r w:rsidRPr="00AC0B1B">
        <w:rPr>
          <w:color w:val="auto"/>
          <w:u w:val="single"/>
        </w:rPr>
        <w:t xml:space="preserve"> means a two or three wheeled vehicle with fully operable pedals and an electric motor of fewer than 750 watts. There is a </w:t>
      </w:r>
      <w:r w:rsidR="00A463FD" w:rsidRPr="00AC0B1B">
        <w:rPr>
          <w:color w:val="auto"/>
          <w:u w:val="single"/>
        </w:rPr>
        <w:t>"</w:t>
      </w:r>
      <w:r w:rsidRPr="00AC0B1B">
        <w:rPr>
          <w:color w:val="auto"/>
          <w:u w:val="single"/>
        </w:rPr>
        <w:t>three-class system</w:t>
      </w:r>
      <w:r w:rsidR="00A463FD" w:rsidRPr="00AC0B1B">
        <w:rPr>
          <w:color w:val="auto"/>
          <w:u w:val="single"/>
        </w:rPr>
        <w:t>"</w:t>
      </w:r>
      <w:r w:rsidRPr="00AC0B1B">
        <w:rPr>
          <w:color w:val="auto"/>
          <w:u w:val="single"/>
        </w:rPr>
        <w:t xml:space="preserve"> to differentiate between the models and top-assisted speeds of electric bicycles. </w:t>
      </w:r>
    </w:p>
    <w:p w14:paraId="06235A92" w14:textId="105ABC74" w:rsidR="00C42F03" w:rsidRPr="00AC0B1B" w:rsidRDefault="00A463FD" w:rsidP="0074715C">
      <w:pPr>
        <w:pStyle w:val="SectionBody"/>
        <w:rPr>
          <w:color w:val="auto"/>
          <w:u w:val="single"/>
        </w:rPr>
      </w:pPr>
      <w:r w:rsidRPr="00AC0B1B">
        <w:rPr>
          <w:color w:val="auto"/>
          <w:u w:val="single"/>
        </w:rPr>
        <w:t>"</w:t>
      </w:r>
      <w:r w:rsidR="00C42F03" w:rsidRPr="00AC0B1B">
        <w:rPr>
          <w:color w:val="auto"/>
          <w:u w:val="single"/>
        </w:rPr>
        <w:t>Class 1</w:t>
      </w:r>
      <w:r w:rsidRPr="00AC0B1B">
        <w:rPr>
          <w:color w:val="auto"/>
          <w:u w:val="single"/>
        </w:rPr>
        <w:t>"</w:t>
      </w:r>
      <w:r w:rsidR="00C42F03" w:rsidRPr="00AC0B1B">
        <w:rPr>
          <w:color w:val="auto"/>
          <w:u w:val="single"/>
        </w:rPr>
        <w:t xml:space="preserve"> electric bicycles have a motor that provides assistance only when the rider is pedaling, and that ceases to provide assistance when the e-bike reaches 20 mph.</w:t>
      </w:r>
    </w:p>
    <w:p w14:paraId="4AE1841B" w14:textId="0755F840" w:rsidR="00C42F03" w:rsidRPr="00AC0B1B" w:rsidRDefault="00A463FD" w:rsidP="0074715C">
      <w:pPr>
        <w:pStyle w:val="SectionBody"/>
        <w:rPr>
          <w:color w:val="auto"/>
          <w:u w:val="single"/>
        </w:rPr>
      </w:pPr>
      <w:r w:rsidRPr="00AC0B1B">
        <w:rPr>
          <w:color w:val="auto"/>
          <w:u w:val="single"/>
        </w:rPr>
        <w:t>"</w:t>
      </w:r>
      <w:r w:rsidR="00C42F03" w:rsidRPr="00AC0B1B">
        <w:rPr>
          <w:color w:val="auto"/>
          <w:u w:val="single"/>
        </w:rPr>
        <w:t>Class 2</w:t>
      </w:r>
      <w:r w:rsidRPr="00AC0B1B">
        <w:rPr>
          <w:color w:val="auto"/>
          <w:u w:val="single"/>
        </w:rPr>
        <w:t>"</w:t>
      </w:r>
      <w:r w:rsidR="00C42F03" w:rsidRPr="00AC0B1B">
        <w:rPr>
          <w:color w:val="auto"/>
          <w:u w:val="single"/>
        </w:rPr>
        <w:t xml:space="preserve"> electric bicycles have a motor that may be used exclusively to propel the bicycle, and that is not capable of providing assistance when the e-bike reaches 20 mph.</w:t>
      </w:r>
    </w:p>
    <w:p w14:paraId="09AC36DE" w14:textId="052B5BDB" w:rsidR="00C42F03" w:rsidRPr="00AC0B1B" w:rsidRDefault="00A463FD" w:rsidP="0074715C">
      <w:pPr>
        <w:pStyle w:val="SectionBody"/>
        <w:rPr>
          <w:color w:val="auto"/>
          <w:u w:val="single"/>
        </w:rPr>
      </w:pPr>
      <w:r w:rsidRPr="00AC0B1B">
        <w:rPr>
          <w:color w:val="auto"/>
          <w:u w:val="single"/>
        </w:rPr>
        <w:t>"</w:t>
      </w:r>
      <w:r w:rsidR="00C42F03" w:rsidRPr="00AC0B1B">
        <w:rPr>
          <w:color w:val="auto"/>
          <w:u w:val="single"/>
        </w:rPr>
        <w:t>Class 3</w:t>
      </w:r>
      <w:r w:rsidRPr="00AC0B1B">
        <w:rPr>
          <w:color w:val="auto"/>
          <w:u w:val="single"/>
        </w:rPr>
        <w:t>"</w:t>
      </w:r>
      <w:r w:rsidR="00C42F03" w:rsidRPr="00AC0B1B">
        <w:rPr>
          <w:color w:val="auto"/>
          <w:u w:val="single"/>
        </w:rPr>
        <w:t xml:space="preserve"> electric bicycles have a motor that provides assistance only when the rider is </w:t>
      </w:r>
      <w:r w:rsidR="00C42F03" w:rsidRPr="00AC0B1B">
        <w:rPr>
          <w:color w:val="auto"/>
          <w:u w:val="single"/>
        </w:rPr>
        <w:lastRenderedPageBreak/>
        <w:t>pedaling, and that ceases to provide assistance when the e-bike reaches 28 mph.</w:t>
      </w:r>
    </w:p>
    <w:p w14:paraId="474F56AC" w14:textId="33BCC15D" w:rsidR="00C42F03" w:rsidRPr="00AC0B1B" w:rsidRDefault="00A463FD" w:rsidP="0074715C">
      <w:pPr>
        <w:pStyle w:val="SectionBody"/>
        <w:rPr>
          <w:color w:val="auto"/>
          <w:u w:val="single"/>
        </w:rPr>
      </w:pPr>
      <w:r w:rsidRPr="00AC0B1B">
        <w:rPr>
          <w:color w:val="auto"/>
          <w:u w:val="single"/>
        </w:rPr>
        <w:t>"</w:t>
      </w:r>
      <w:r w:rsidR="00C42F03" w:rsidRPr="00AC0B1B">
        <w:rPr>
          <w:color w:val="auto"/>
          <w:u w:val="single"/>
        </w:rPr>
        <w:t>Throttle</w:t>
      </w:r>
      <w:r w:rsidRPr="00AC0B1B">
        <w:rPr>
          <w:color w:val="auto"/>
          <w:u w:val="single"/>
        </w:rPr>
        <w:t>"</w:t>
      </w:r>
      <w:r w:rsidR="00C42F03" w:rsidRPr="00AC0B1B">
        <w:rPr>
          <w:color w:val="auto"/>
          <w:u w:val="single"/>
        </w:rPr>
        <w:t xml:space="preserve"> refers to a device that controls the flow of power to the electric motor on an electric bicycle for the purpose of propelling the electric bicycle.</w:t>
      </w:r>
    </w:p>
    <w:p w14:paraId="1FA46E49" w14:textId="3358B465" w:rsidR="004C7959" w:rsidRPr="00AC0B1B" w:rsidRDefault="0074715C" w:rsidP="0074715C">
      <w:pPr>
        <w:pStyle w:val="ArticleHeading"/>
        <w:rPr>
          <w:color w:val="auto"/>
        </w:rPr>
      </w:pPr>
      <w:r w:rsidRPr="00AC0B1B">
        <w:rPr>
          <w:color w:val="auto"/>
        </w:rPr>
        <w:t>ARTICLE 11. OPERATION OF BICYCLES AND PLAY VEHICLES.</w:t>
      </w:r>
    </w:p>
    <w:p w14:paraId="1B8F462F" w14:textId="77777777" w:rsidR="0074715C" w:rsidRPr="00AC0B1B" w:rsidRDefault="0074715C" w:rsidP="00CC585C">
      <w:pPr>
        <w:pStyle w:val="SectionHeading"/>
        <w:rPr>
          <w:color w:val="auto"/>
        </w:rPr>
        <w:sectPr w:rsidR="0074715C" w:rsidRPr="00AC0B1B" w:rsidSect="009D50E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AC0B1B">
        <w:rPr>
          <w:color w:val="auto"/>
        </w:rPr>
        <w:t>§17C-11-8. Electric bicycles; requirements; exclusions; age restrictions.</w:t>
      </w:r>
    </w:p>
    <w:p w14:paraId="535A70B0" w14:textId="77777777" w:rsidR="0074715C" w:rsidRPr="00AC0B1B" w:rsidRDefault="0074715C" w:rsidP="0074715C">
      <w:pPr>
        <w:pStyle w:val="SectionBody"/>
        <w:rPr>
          <w:color w:val="auto"/>
        </w:rPr>
      </w:pPr>
      <w:r w:rsidRPr="00AC0B1B">
        <w:rPr>
          <w:color w:val="auto"/>
        </w:rPr>
        <w:t xml:space="preserve">(a) The operator of an electric bicycle has all of the rights and privileges and is subject to all of the duties applicable to the driver of a vehicle subject to this chapter, except as otherwise provided by this section and except as to those provisions of this chapter which by their nature can have no application. </w:t>
      </w:r>
    </w:p>
    <w:p w14:paraId="4FA1F983" w14:textId="77777777" w:rsidR="0074715C" w:rsidRPr="00AC0B1B" w:rsidRDefault="0074715C" w:rsidP="00CC585C">
      <w:pPr>
        <w:pStyle w:val="SectionBody"/>
        <w:rPr>
          <w:color w:val="auto"/>
        </w:rPr>
      </w:pPr>
      <w:r w:rsidRPr="00AC0B1B">
        <w:rPr>
          <w:color w:val="auto"/>
        </w:rPr>
        <w:t xml:space="preserve">(b) A person owning or operating an electric bicycle is not subject to the provisions of §17A-1-1 </w:t>
      </w:r>
      <w:r w:rsidRPr="00AC0B1B">
        <w:rPr>
          <w:i/>
          <w:iCs/>
          <w:color w:val="auto"/>
        </w:rPr>
        <w:t>et seq</w:t>
      </w:r>
      <w:r w:rsidRPr="00AC0B1B">
        <w:rPr>
          <w:color w:val="auto"/>
        </w:rPr>
        <w:t xml:space="preserve">., §17B-1-1 </w:t>
      </w:r>
      <w:r w:rsidRPr="00AC0B1B">
        <w:rPr>
          <w:i/>
          <w:iCs/>
          <w:color w:val="auto"/>
        </w:rPr>
        <w:t>et seq.,</w:t>
      </w:r>
      <w:r w:rsidRPr="00AC0B1B">
        <w:rPr>
          <w:color w:val="auto"/>
        </w:rPr>
        <w:t xml:space="preserve"> or §17D-1-1 </w:t>
      </w:r>
      <w:r w:rsidRPr="00AC0B1B">
        <w:rPr>
          <w:i/>
          <w:iCs/>
          <w:color w:val="auto"/>
        </w:rPr>
        <w:t>et seq.</w:t>
      </w:r>
      <w:r w:rsidRPr="00AC0B1B">
        <w:rPr>
          <w:color w:val="auto"/>
        </w:rPr>
        <w:t xml:space="preserve"> of this code, relating to registration, title, driver’s license, and financial responsibility requirements. </w:t>
      </w:r>
    </w:p>
    <w:p w14:paraId="13EDEDCF" w14:textId="26B300AB" w:rsidR="0074715C" w:rsidRPr="00AC0B1B" w:rsidRDefault="0074715C" w:rsidP="00CC585C">
      <w:pPr>
        <w:pStyle w:val="SectionBody"/>
        <w:rPr>
          <w:strike/>
          <w:color w:val="auto"/>
        </w:rPr>
      </w:pPr>
      <w:r w:rsidRPr="00AC0B1B">
        <w:rPr>
          <w:strike/>
          <w:color w:val="auto"/>
        </w:rPr>
        <w:t>(c) A person may not tamper with or modify an electric bicycle so as to change the motor-powered speed capability or motor engagement between pedal-assist and throttle-assist types of engagement.  If a motor on an electric bicycle is modified so that a limit established in §17C-1-70 of this code is exceeded, that vehicle is no longer an electric bicycle. The provisions of this subsection are not applicable to a modified electric bicycle operated solely and exclusively on a person’s own property</w:t>
      </w:r>
    </w:p>
    <w:p w14:paraId="29C8E229" w14:textId="30337112" w:rsidR="0074715C" w:rsidRPr="00AC0B1B" w:rsidRDefault="0074715C" w:rsidP="00CC585C">
      <w:pPr>
        <w:pStyle w:val="SectionBody"/>
        <w:rPr>
          <w:color w:val="auto"/>
        </w:rPr>
      </w:pPr>
      <w:r w:rsidRPr="00AC0B1B">
        <w:rPr>
          <w:strike/>
          <w:color w:val="auto"/>
        </w:rPr>
        <w:t>(d)</w:t>
      </w:r>
      <w:r w:rsidR="002164D2" w:rsidRPr="00AC0B1B">
        <w:rPr>
          <w:color w:val="auto"/>
        </w:rPr>
        <w:t xml:space="preserve"> </w:t>
      </w:r>
      <w:r w:rsidR="002164D2" w:rsidRPr="00AC0B1B">
        <w:rPr>
          <w:color w:val="auto"/>
          <w:u w:val="single"/>
        </w:rPr>
        <w:t>(c)</w:t>
      </w:r>
      <w:r w:rsidR="002164D2" w:rsidRPr="00AC0B1B">
        <w:rPr>
          <w:color w:val="auto"/>
        </w:rPr>
        <w:t xml:space="preserve"> </w:t>
      </w:r>
      <w:r w:rsidRPr="00AC0B1B">
        <w:rPr>
          <w:color w:val="auto"/>
        </w:rPr>
        <w:t>An electric bicycle must comply with the equipment and manufacturing requirements for bicycles adopted by the United States Consumer Product Safety Commission (16 C.F.R. Part 1512).</w:t>
      </w:r>
    </w:p>
    <w:p w14:paraId="1A990F12" w14:textId="78D4D9AF" w:rsidR="0074715C" w:rsidRPr="00AC0B1B" w:rsidRDefault="0074715C" w:rsidP="00CC585C">
      <w:pPr>
        <w:pStyle w:val="SectionBody"/>
        <w:rPr>
          <w:color w:val="auto"/>
        </w:rPr>
      </w:pPr>
      <w:r w:rsidRPr="00AC0B1B">
        <w:rPr>
          <w:strike/>
          <w:color w:val="auto"/>
        </w:rPr>
        <w:t>(e)</w:t>
      </w:r>
      <w:r w:rsidRPr="00AC0B1B">
        <w:rPr>
          <w:color w:val="auto"/>
        </w:rPr>
        <w:t xml:space="preserve"> </w:t>
      </w:r>
      <w:r w:rsidR="002164D2" w:rsidRPr="00AC0B1B">
        <w:rPr>
          <w:color w:val="auto"/>
          <w:u w:val="single"/>
        </w:rPr>
        <w:t>(d)</w:t>
      </w:r>
      <w:r w:rsidR="002164D2" w:rsidRPr="00AC0B1B">
        <w:rPr>
          <w:color w:val="auto"/>
        </w:rPr>
        <w:t xml:space="preserve"> </w:t>
      </w:r>
      <w:r w:rsidRPr="00AC0B1B">
        <w:rPr>
          <w:color w:val="auto"/>
        </w:rPr>
        <w:t xml:space="preserve">The motor on an electric bicycle must disengage or cease to propel the electric bicycle when the operator stops pedaling, or when the operator applies the brakes and stops pedaling.   </w:t>
      </w:r>
    </w:p>
    <w:p w14:paraId="5ECF13E3" w14:textId="58CCB3E7" w:rsidR="002164D2" w:rsidRPr="00AC0B1B" w:rsidRDefault="0074715C" w:rsidP="002164D2">
      <w:pPr>
        <w:pStyle w:val="SectionBody"/>
        <w:rPr>
          <w:color w:val="auto"/>
        </w:rPr>
      </w:pPr>
      <w:r w:rsidRPr="00AC0B1B">
        <w:rPr>
          <w:strike/>
          <w:color w:val="auto"/>
        </w:rPr>
        <w:t>(f)</w:t>
      </w:r>
      <w:r w:rsidR="00DD1EDD" w:rsidRPr="00AC0B1B">
        <w:rPr>
          <w:color w:val="auto"/>
        </w:rPr>
        <w:t xml:space="preserve"> </w:t>
      </w:r>
      <w:r w:rsidR="00DD1EDD" w:rsidRPr="00AC0B1B">
        <w:rPr>
          <w:color w:val="auto"/>
          <w:u w:val="single"/>
        </w:rPr>
        <w:t>(e)</w:t>
      </w:r>
      <w:r w:rsidRPr="00AC0B1B">
        <w:rPr>
          <w:color w:val="auto"/>
        </w:rPr>
        <w:t xml:space="preserve"> </w:t>
      </w:r>
      <w:r w:rsidR="002164D2" w:rsidRPr="00AC0B1B">
        <w:rPr>
          <w:color w:val="auto"/>
        </w:rPr>
        <w:t xml:space="preserve"> </w:t>
      </w:r>
      <w:r w:rsidRPr="00AC0B1B">
        <w:rPr>
          <w:strike/>
          <w:color w:val="auto"/>
        </w:rPr>
        <w:t>A Class 3 electric bicycle must be equipped with a speedometer that displays the speed the electric bicycle is traveling in miles per hour</w:t>
      </w:r>
      <w:r w:rsidR="002164D2" w:rsidRPr="00AC0B1B">
        <w:rPr>
          <w:color w:val="auto"/>
        </w:rPr>
        <w:t xml:space="preserve"> </w:t>
      </w:r>
      <w:r w:rsidR="002164D2" w:rsidRPr="00AC0B1B">
        <w:rPr>
          <w:color w:val="auto"/>
          <w:u w:val="single"/>
        </w:rPr>
        <w:t xml:space="preserve">Class 2 bicycles are permitted to use a </w:t>
      </w:r>
      <w:r w:rsidR="00C21568" w:rsidRPr="00AC0B1B">
        <w:rPr>
          <w:color w:val="auto"/>
          <w:u w:val="single"/>
        </w:rPr>
        <w:lastRenderedPageBreak/>
        <w:t>t</w:t>
      </w:r>
      <w:r w:rsidR="002164D2" w:rsidRPr="00AC0B1B">
        <w:rPr>
          <w:color w:val="auto"/>
          <w:u w:val="single"/>
        </w:rPr>
        <w:t>hrottle to propel the bicycle.</w:t>
      </w:r>
    </w:p>
    <w:p w14:paraId="4E146896" w14:textId="7940E9BF" w:rsidR="0074715C" w:rsidRPr="00AC0B1B" w:rsidRDefault="0074715C" w:rsidP="00CC585C">
      <w:pPr>
        <w:pStyle w:val="SectionBody"/>
        <w:rPr>
          <w:color w:val="auto"/>
        </w:rPr>
      </w:pPr>
      <w:r w:rsidRPr="00AC0B1B">
        <w:rPr>
          <w:strike/>
          <w:color w:val="auto"/>
        </w:rPr>
        <w:t>(g)</w:t>
      </w:r>
      <w:r w:rsidRPr="00AC0B1B">
        <w:rPr>
          <w:color w:val="auto"/>
        </w:rPr>
        <w:t xml:space="preserve"> </w:t>
      </w:r>
      <w:r w:rsidR="00DD1EDD" w:rsidRPr="00AC0B1B">
        <w:rPr>
          <w:color w:val="auto"/>
          <w:u w:val="single"/>
        </w:rPr>
        <w:t>(f)</w:t>
      </w:r>
      <w:r w:rsidR="00DD1EDD" w:rsidRPr="00AC0B1B">
        <w:rPr>
          <w:color w:val="auto"/>
        </w:rPr>
        <w:t xml:space="preserve"> </w:t>
      </w:r>
      <w:r w:rsidRPr="00AC0B1B">
        <w:rPr>
          <w:color w:val="auto"/>
        </w:rPr>
        <w:t>Electric bicycles operated on public roadways, public bicycle paths, public multiuse paths, and other public rights-of-way where bicycles are permitted to travel are subject to the following restrictions:</w:t>
      </w:r>
    </w:p>
    <w:p w14:paraId="7FFD2D1D" w14:textId="77777777" w:rsidR="0074715C" w:rsidRPr="00AC0B1B" w:rsidRDefault="0074715C" w:rsidP="00CC585C">
      <w:pPr>
        <w:pStyle w:val="SectionBody"/>
        <w:rPr>
          <w:strike/>
          <w:color w:val="auto"/>
        </w:rPr>
      </w:pPr>
      <w:r w:rsidRPr="00AC0B1B">
        <w:rPr>
          <w:strike/>
          <w:color w:val="auto"/>
        </w:rPr>
        <w:t>(1) A Class 1 electric bicycle may be used in places where bicycles are permitted to travel, including, but not limited to, public roadways, public bicycle paths, public multiuse trails, and public single-use trails.</w:t>
      </w:r>
    </w:p>
    <w:p w14:paraId="2EB89D95" w14:textId="79DAC143" w:rsidR="0074715C" w:rsidRPr="00AC0B1B" w:rsidRDefault="0074715C" w:rsidP="00CC585C">
      <w:pPr>
        <w:pStyle w:val="SectionBody"/>
        <w:rPr>
          <w:strike/>
          <w:color w:val="auto"/>
        </w:rPr>
      </w:pPr>
      <w:r w:rsidRPr="00AC0B1B">
        <w:rPr>
          <w:strike/>
          <w:color w:val="auto"/>
        </w:rPr>
        <w:t xml:space="preserve">(2) A Class 3 electric bicycle may not be operated on a bicycle path, multiuse trail, or single-use trail unless it is within a highway or roadway: </w:t>
      </w:r>
      <w:r w:rsidRPr="00AC0B1B">
        <w:rPr>
          <w:i/>
          <w:iCs/>
          <w:strike/>
          <w:color w:val="auto"/>
        </w:rPr>
        <w:t>Provided,</w:t>
      </w:r>
      <w:r w:rsidRPr="00AC0B1B">
        <w:rPr>
          <w:strike/>
          <w:color w:val="auto"/>
        </w:rPr>
        <w:t xml:space="preserve"> That the provisions of this subdivision are not applicable to a bicycle path, multiuse trail, or single-use trail if the municipality, local authority, or governing body of a state agency that has jurisdiction over the bicycle path, multiuse trail, or single-use trail expressly permits that operation</w:t>
      </w:r>
    </w:p>
    <w:p w14:paraId="6484CAA5" w14:textId="537E3C58" w:rsidR="002164D2" w:rsidRPr="00AC0B1B" w:rsidRDefault="002164D2" w:rsidP="00CC585C">
      <w:pPr>
        <w:pStyle w:val="SectionBody"/>
        <w:rPr>
          <w:color w:val="auto"/>
          <w:u w:val="single"/>
        </w:rPr>
      </w:pPr>
      <w:r w:rsidRPr="00AC0B1B">
        <w:rPr>
          <w:color w:val="auto"/>
          <w:u w:val="single"/>
        </w:rPr>
        <w:t>(1) Class 1, Class 2, and Class 3 Electric bicycles being used on roads and trails where traditional, non</w:t>
      </w:r>
      <w:r w:rsidR="00D46786" w:rsidRPr="00AC0B1B">
        <w:rPr>
          <w:color w:val="auto"/>
          <w:u w:val="single"/>
        </w:rPr>
        <w:t>-</w:t>
      </w:r>
      <w:r w:rsidRPr="00AC0B1B">
        <w:rPr>
          <w:color w:val="auto"/>
          <w:u w:val="single"/>
        </w:rPr>
        <w:t>electronic bicycle use is allowed will be given the same rights and privileges of a traditional, non</w:t>
      </w:r>
      <w:r w:rsidR="00D46786" w:rsidRPr="00AC0B1B">
        <w:rPr>
          <w:color w:val="auto"/>
          <w:u w:val="single"/>
        </w:rPr>
        <w:t>-</w:t>
      </w:r>
      <w:r w:rsidRPr="00AC0B1B">
        <w:rPr>
          <w:color w:val="auto"/>
          <w:u w:val="single"/>
        </w:rPr>
        <w:t>electric bicycle and will be subject to all of the duties of a traditional, non-electric bicycle. This rule intends to facilitate increased access to public lands that may otherwise be inaccessible to those with disabilities, health issues, or age-related limitations.</w:t>
      </w:r>
    </w:p>
    <w:p w14:paraId="4D44E25B" w14:textId="32FD5CF6" w:rsidR="002164D2" w:rsidRPr="00AC0B1B" w:rsidRDefault="002164D2" w:rsidP="00CC585C">
      <w:pPr>
        <w:pStyle w:val="SectionBody"/>
        <w:rPr>
          <w:color w:val="auto"/>
          <w:u w:val="single"/>
        </w:rPr>
      </w:pPr>
      <w:r w:rsidRPr="00AC0B1B">
        <w:rPr>
          <w:color w:val="auto"/>
          <w:u w:val="single"/>
        </w:rPr>
        <w:t>(2) Electric bicycles will not be given special access beyond what traditional or non-electric bicycles are allowed. For example, electric bicycles will not be allowed on roads or trails or in areas where traditional, non-electric bicycle travel is prohibited.</w:t>
      </w:r>
    </w:p>
    <w:p w14:paraId="7B823444" w14:textId="77777777" w:rsidR="0074715C" w:rsidRPr="00AC0B1B" w:rsidRDefault="0074715C" w:rsidP="00CC585C">
      <w:pPr>
        <w:pStyle w:val="SectionBody"/>
        <w:rPr>
          <w:color w:val="auto"/>
        </w:rPr>
      </w:pPr>
      <w:r w:rsidRPr="00AC0B1B">
        <w:rPr>
          <w:color w:val="auto"/>
        </w:rPr>
        <w:t>(3) This subsection may not be construed to limit the authority of the owner of a private way or the owner of private property to restrict or allow the operation of electric bicycles on the way or property.</w:t>
      </w:r>
    </w:p>
    <w:p w14:paraId="4D1C1E6C" w14:textId="43EF814B" w:rsidR="0074715C" w:rsidRPr="00AC0B1B" w:rsidRDefault="0074715C" w:rsidP="00CC585C">
      <w:pPr>
        <w:pStyle w:val="SectionBody"/>
        <w:rPr>
          <w:color w:val="auto"/>
        </w:rPr>
      </w:pPr>
      <w:r w:rsidRPr="00AC0B1B">
        <w:rPr>
          <w:strike/>
          <w:color w:val="auto"/>
        </w:rPr>
        <w:t>(h)</w:t>
      </w:r>
      <w:r w:rsidRPr="00AC0B1B">
        <w:rPr>
          <w:color w:val="auto"/>
        </w:rPr>
        <w:t xml:space="preserve"> </w:t>
      </w:r>
      <w:r w:rsidR="00DD1EDD" w:rsidRPr="00AC0B1B">
        <w:rPr>
          <w:color w:val="auto"/>
          <w:u w:val="single"/>
        </w:rPr>
        <w:t>(g)</w:t>
      </w:r>
      <w:r w:rsidR="00DD1EDD" w:rsidRPr="00AC0B1B">
        <w:rPr>
          <w:color w:val="auto"/>
        </w:rPr>
        <w:t xml:space="preserve"> </w:t>
      </w:r>
      <w:r w:rsidRPr="00AC0B1B">
        <w:rPr>
          <w:color w:val="auto"/>
        </w:rPr>
        <w:t>Age restrictions related to the operation of electric bicycles are as follows:</w:t>
      </w:r>
    </w:p>
    <w:p w14:paraId="4AC7E9AE" w14:textId="77777777" w:rsidR="0074715C" w:rsidRPr="00AC0B1B" w:rsidRDefault="0074715C" w:rsidP="00CC585C">
      <w:pPr>
        <w:pStyle w:val="SectionBody"/>
        <w:rPr>
          <w:color w:val="auto"/>
        </w:rPr>
      </w:pPr>
      <w:r w:rsidRPr="00AC0B1B">
        <w:rPr>
          <w:color w:val="auto"/>
        </w:rPr>
        <w:t xml:space="preserve">(1) A person under 16 years of age may not operate a Class 3 electric bicycle;  </w:t>
      </w:r>
    </w:p>
    <w:p w14:paraId="725C86E2" w14:textId="77777777" w:rsidR="0074715C" w:rsidRPr="00AC0B1B" w:rsidRDefault="0074715C" w:rsidP="00CC585C">
      <w:pPr>
        <w:pStyle w:val="SectionBody"/>
        <w:rPr>
          <w:strike/>
          <w:color w:val="auto"/>
        </w:rPr>
      </w:pPr>
      <w:r w:rsidRPr="00AC0B1B">
        <w:rPr>
          <w:strike/>
          <w:color w:val="auto"/>
        </w:rPr>
        <w:t xml:space="preserve">(2) A person under 15 years of age may only be a passenger on a Class 3 electric bicycle, </w:t>
      </w:r>
      <w:r w:rsidRPr="00AC0B1B">
        <w:rPr>
          <w:strike/>
          <w:color w:val="auto"/>
        </w:rPr>
        <w:lastRenderedPageBreak/>
        <w:t xml:space="preserve">including as a passenger within any attachment to the vehicle designed to transport an additional person, including a child, provided the operator of the electric bicycle is 18 years of age or older; and </w:t>
      </w:r>
    </w:p>
    <w:p w14:paraId="62AF81AA" w14:textId="18847267" w:rsidR="0074715C" w:rsidRPr="00AC0B1B" w:rsidRDefault="0074715C" w:rsidP="00CC585C">
      <w:pPr>
        <w:pStyle w:val="SectionBody"/>
        <w:rPr>
          <w:color w:val="auto"/>
        </w:rPr>
      </w:pPr>
      <w:r w:rsidRPr="00AC0B1B">
        <w:rPr>
          <w:strike/>
          <w:color w:val="auto"/>
        </w:rPr>
        <w:t>(3)</w:t>
      </w:r>
      <w:r w:rsidR="006335DD" w:rsidRPr="00AC0B1B">
        <w:rPr>
          <w:color w:val="auto"/>
        </w:rPr>
        <w:t xml:space="preserve"> </w:t>
      </w:r>
      <w:r w:rsidR="006335DD" w:rsidRPr="00AC0B1B">
        <w:rPr>
          <w:color w:val="auto"/>
          <w:u w:val="single"/>
        </w:rPr>
        <w:t>(2)</w:t>
      </w:r>
      <w:r w:rsidRPr="00AC0B1B">
        <w:rPr>
          <w:color w:val="auto"/>
        </w:rPr>
        <w:t xml:space="preserve"> A person under 15 years of age who is an operator or passenger on an electric bicycle shall wear a properly fitted and fastened bicycle helmet, pursuant to the Child Bicycle Safety Act, §17C-11A-1 </w:t>
      </w:r>
      <w:r w:rsidRPr="00AC0B1B">
        <w:rPr>
          <w:i/>
          <w:iCs/>
          <w:color w:val="auto"/>
        </w:rPr>
        <w:t>et seq.</w:t>
      </w:r>
      <w:r w:rsidRPr="00AC0B1B">
        <w:rPr>
          <w:color w:val="auto"/>
        </w:rPr>
        <w:t xml:space="preserve"> of this code.</w:t>
      </w:r>
    </w:p>
    <w:p w14:paraId="020E3073" w14:textId="5C37AFBB" w:rsidR="0074715C" w:rsidRPr="00AC0B1B" w:rsidRDefault="0074715C" w:rsidP="00CC585C">
      <w:pPr>
        <w:pStyle w:val="SectionBody"/>
        <w:rPr>
          <w:color w:val="auto"/>
        </w:rPr>
      </w:pPr>
      <w:r w:rsidRPr="00AC0B1B">
        <w:rPr>
          <w:strike/>
          <w:color w:val="auto"/>
        </w:rPr>
        <w:t>(i)</w:t>
      </w:r>
      <w:r w:rsidRPr="00AC0B1B">
        <w:rPr>
          <w:color w:val="auto"/>
        </w:rPr>
        <w:t xml:space="preserve"> </w:t>
      </w:r>
      <w:r w:rsidR="00DD1EDD" w:rsidRPr="00AC0B1B">
        <w:rPr>
          <w:color w:val="auto"/>
          <w:u w:val="single"/>
        </w:rPr>
        <w:t>(h)</w:t>
      </w:r>
      <w:r w:rsidR="00DD1EDD" w:rsidRPr="00AC0B1B">
        <w:rPr>
          <w:color w:val="auto"/>
        </w:rPr>
        <w:t xml:space="preserve"> </w:t>
      </w:r>
      <w:r w:rsidRPr="00AC0B1B">
        <w:rPr>
          <w:color w:val="auto"/>
        </w:rPr>
        <w:t>A person under the influence of alcohol or controlled substances shall not operate a Class 1</w:t>
      </w:r>
      <w:r w:rsidR="006335DD" w:rsidRPr="00AC0B1B">
        <w:rPr>
          <w:color w:val="auto"/>
        </w:rPr>
        <w:t xml:space="preserve">, </w:t>
      </w:r>
      <w:r w:rsidR="006335DD" w:rsidRPr="00AC0B1B">
        <w:rPr>
          <w:color w:val="auto"/>
          <w:u w:val="single"/>
        </w:rPr>
        <w:t>Class 2</w:t>
      </w:r>
      <w:r w:rsidR="006335DD" w:rsidRPr="00AC0B1B">
        <w:rPr>
          <w:color w:val="auto"/>
        </w:rPr>
        <w:t xml:space="preserve"> </w:t>
      </w:r>
      <w:r w:rsidRPr="00AC0B1B">
        <w:rPr>
          <w:color w:val="auto"/>
        </w:rPr>
        <w:t>or Class 3 electric bicycle.</w:t>
      </w:r>
    </w:p>
    <w:p w14:paraId="724C8B85" w14:textId="77777777" w:rsidR="00032049" w:rsidRPr="00AC0B1B" w:rsidRDefault="00032049" w:rsidP="0074715C">
      <w:pPr>
        <w:pStyle w:val="Note"/>
        <w:ind w:left="0"/>
        <w:rPr>
          <w:color w:val="auto"/>
        </w:rPr>
      </w:pPr>
    </w:p>
    <w:p w14:paraId="182B6D5B" w14:textId="2AD86E73" w:rsidR="004918C8" w:rsidRPr="00AC0B1B" w:rsidRDefault="004918C8" w:rsidP="004918C8">
      <w:pPr>
        <w:pStyle w:val="Note"/>
        <w:rPr>
          <w:color w:val="auto"/>
        </w:rPr>
      </w:pPr>
      <w:r w:rsidRPr="00AC0B1B">
        <w:rPr>
          <w:color w:val="auto"/>
        </w:rPr>
        <w:t xml:space="preserve">NOTE: The purpose of this bill is to </w:t>
      </w:r>
      <w:r w:rsidR="0074715C" w:rsidRPr="00AC0B1B">
        <w:rPr>
          <w:color w:val="auto"/>
        </w:rPr>
        <w:t>update the laws on e-bikes in West Virginia to more closely comport to federal law</w:t>
      </w:r>
      <w:r w:rsidRPr="00AC0B1B">
        <w:rPr>
          <w:color w:val="auto"/>
        </w:rPr>
        <w:t>.</w:t>
      </w:r>
    </w:p>
    <w:p w14:paraId="550EF228" w14:textId="77777777" w:rsidR="004918C8" w:rsidRPr="00AC0B1B" w:rsidRDefault="004918C8" w:rsidP="004918C8">
      <w:pPr>
        <w:pStyle w:val="Note"/>
        <w:rPr>
          <w:color w:val="auto"/>
        </w:rPr>
      </w:pPr>
      <w:r w:rsidRPr="00AC0B1B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4AD37BF7" w14:textId="77777777" w:rsidR="004918C8" w:rsidRPr="00AC0B1B" w:rsidRDefault="004918C8" w:rsidP="00024F87">
      <w:pPr>
        <w:pStyle w:val="Note"/>
        <w:ind w:left="0"/>
        <w:rPr>
          <w:color w:val="auto"/>
        </w:rPr>
      </w:pPr>
    </w:p>
    <w:sectPr w:rsidR="004918C8" w:rsidRPr="00AC0B1B" w:rsidSect="009D50E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504C9" w14:textId="77777777" w:rsidR="008D0721" w:rsidRPr="00B844FE" w:rsidRDefault="008D0721" w:rsidP="00B844FE">
      <w:r>
        <w:separator/>
      </w:r>
    </w:p>
  </w:endnote>
  <w:endnote w:type="continuationSeparator" w:id="0">
    <w:p w14:paraId="5F96D4F7" w14:textId="77777777" w:rsidR="008D0721" w:rsidRPr="00B844FE" w:rsidRDefault="008D072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D145" w14:textId="77777777" w:rsidR="008028EC" w:rsidRDefault="00802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6457832"/>
      <w:docPartObj>
        <w:docPartGallery w:val="Page Numbers (Top of Page)"/>
        <w:docPartUnique/>
      </w:docPartObj>
    </w:sdtPr>
    <w:sdtEndPr/>
    <w:sdtContent>
      <w:p w14:paraId="7D116D91" w14:textId="0256077E" w:rsidR="009D50E6" w:rsidRDefault="009D50E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0E16831F" w14:textId="20A5590D" w:rsidR="006D6FE6" w:rsidRPr="009D50E6" w:rsidRDefault="00C27324" w:rsidP="009D50E6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EF07" w14:textId="77777777" w:rsidR="008028EC" w:rsidRDefault="00802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EF5B" w14:textId="77777777" w:rsidR="008D0721" w:rsidRPr="00B844FE" w:rsidRDefault="008D0721" w:rsidP="00B844FE">
      <w:r>
        <w:separator/>
      </w:r>
    </w:p>
  </w:footnote>
  <w:footnote w:type="continuationSeparator" w:id="0">
    <w:p w14:paraId="68B4CA73" w14:textId="77777777" w:rsidR="008D0721" w:rsidRPr="00B844FE" w:rsidRDefault="008D072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F1C3" w14:textId="77777777" w:rsidR="008028EC" w:rsidRDefault="008028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5531" w14:textId="4A4F723F" w:rsidR="0074715C" w:rsidRDefault="0074715C">
    <w:pPr>
      <w:pStyle w:val="Header"/>
    </w:pPr>
    <w:r>
      <w:t>Intr. HB</w:t>
    </w:r>
    <w:r>
      <w:tab/>
    </w:r>
    <w:r>
      <w:tab/>
      <w:t>202</w:t>
    </w:r>
    <w:r w:rsidR="008028EC">
      <w:t>3R1635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091E" w14:textId="77777777" w:rsidR="008028EC" w:rsidRDefault="008028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F1F71"/>
    <w:multiLevelType w:val="hybridMultilevel"/>
    <w:tmpl w:val="261085CC"/>
    <w:lvl w:ilvl="0" w:tplc="F4E0DA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EE07F2"/>
    <w:multiLevelType w:val="hybridMultilevel"/>
    <w:tmpl w:val="C67E6960"/>
    <w:lvl w:ilvl="0" w:tplc="F7CA8682">
      <w:start w:val="5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AA5C9F"/>
    <w:multiLevelType w:val="hybridMultilevel"/>
    <w:tmpl w:val="23B67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4" w15:restartNumberingAfterBreak="0">
    <w:nsid w:val="6A371F86"/>
    <w:multiLevelType w:val="hybridMultilevel"/>
    <w:tmpl w:val="8016520A"/>
    <w:lvl w:ilvl="0" w:tplc="BC8CD9B4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7565456">
    <w:abstractNumId w:val="3"/>
  </w:num>
  <w:num w:numId="2" w16cid:durableId="1676806904">
    <w:abstractNumId w:val="3"/>
  </w:num>
  <w:num w:numId="3" w16cid:durableId="393939084">
    <w:abstractNumId w:val="2"/>
  </w:num>
  <w:num w:numId="4" w16cid:durableId="1323003284">
    <w:abstractNumId w:val="1"/>
  </w:num>
  <w:num w:numId="5" w16cid:durableId="2013557659">
    <w:abstractNumId w:val="0"/>
  </w:num>
  <w:num w:numId="6" w16cid:durableId="1633975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1AE"/>
    <w:rsid w:val="0000526A"/>
    <w:rsid w:val="00022B98"/>
    <w:rsid w:val="00024F87"/>
    <w:rsid w:val="00032049"/>
    <w:rsid w:val="000356BE"/>
    <w:rsid w:val="000573A9"/>
    <w:rsid w:val="00085D22"/>
    <w:rsid w:val="000955B8"/>
    <w:rsid w:val="00096485"/>
    <w:rsid w:val="000B47D1"/>
    <w:rsid w:val="000C3CDC"/>
    <w:rsid w:val="000C5C77"/>
    <w:rsid w:val="000E3FC0"/>
    <w:rsid w:val="0010070F"/>
    <w:rsid w:val="0015112E"/>
    <w:rsid w:val="001552E7"/>
    <w:rsid w:val="001566B4"/>
    <w:rsid w:val="001A7B3B"/>
    <w:rsid w:val="001C279E"/>
    <w:rsid w:val="001D459E"/>
    <w:rsid w:val="001F7F48"/>
    <w:rsid w:val="002164D2"/>
    <w:rsid w:val="00251C14"/>
    <w:rsid w:val="002609B6"/>
    <w:rsid w:val="0027011C"/>
    <w:rsid w:val="00274200"/>
    <w:rsid w:val="00275740"/>
    <w:rsid w:val="002800DD"/>
    <w:rsid w:val="0028521E"/>
    <w:rsid w:val="002A0269"/>
    <w:rsid w:val="002F0B81"/>
    <w:rsid w:val="0030020A"/>
    <w:rsid w:val="00303684"/>
    <w:rsid w:val="003143F5"/>
    <w:rsid w:val="00314854"/>
    <w:rsid w:val="00394191"/>
    <w:rsid w:val="003B293D"/>
    <w:rsid w:val="003C51CD"/>
    <w:rsid w:val="003D08B3"/>
    <w:rsid w:val="004057F2"/>
    <w:rsid w:val="004368E0"/>
    <w:rsid w:val="004718E2"/>
    <w:rsid w:val="004918C8"/>
    <w:rsid w:val="004942C7"/>
    <w:rsid w:val="00495D5D"/>
    <w:rsid w:val="004C13DD"/>
    <w:rsid w:val="004C7959"/>
    <w:rsid w:val="004D152F"/>
    <w:rsid w:val="004E018E"/>
    <w:rsid w:val="004E3441"/>
    <w:rsid w:val="00533AA7"/>
    <w:rsid w:val="005371FE"/>
    <w:rsid w:val="00552CDA"/>
    <w:rsid w:val="00583422"/>
    <w:rsid w:val="00596DDB"/>
    <w:rsid w:val="005A5366"/>
    <w:rsid w:val="005A7E0B"/>
    <w:rsid w:val="005D0B28"/>
    <w:rsid w:val="005E1BC2"/>
    <w:rsid w:val="006335DD"/>
    <w:rsid w:val="00637E73"/>
    <w:rsid w:val="00681A7F"/>
    <w:rsid w:val="006865E9"/>
    <w:rsid w:val="00691F3E"/>
    <w:rsid w:val="00694BFB"/>
    <w:rsid w:val="006A106B"/>
    <w:rsid w:val="006C523D"/>
    <w:rsid w:val="006D4036"/>
    <w:rsid w:val="006D6FE6"/>
    <w:rsid w:val="006D71EF"/>
    <w:rsid w:val="006F4CA2"/>
    <w:rsid w:val="00732105"/>
    <w:rsid w:val="0074715C"/>
    <w:rsid w:val="007609FA"/>
    <w:rsid w:val="00787D47"/>
    <w:rsid w:val="007A7081"/>
    <w:rsid w:val="007B7C61"/>
    <w:rsid w:val="007C5D2A"/>
    <w:rsid w:val="007C620D"/>
    <w:rsid w:val="007D0663"/>
    <w:rsid w:val="007F1CF5"/>
    <w:rsid w:val="008028EC"/>
    <w:rsid w:val="00814AD8"/>
    <w:rsid w:val="00834EDE"/>
    <w:rsid w:val="00850406"/>
    <w:rsid w:val="008647C1"/>
    <w:rsid w:val="008736AA"/>
    <w:rsid w:val="00874F78"/>
    <w:rsid w:val="008C1BF8"/>
    <w:rsid w:val="008D0721"/>
    <w:rsid w:val="008D275D"/>
    <w:rsid w:val="009354FF"/>
    <w:rsid w:val="00937BD3"/>
    <w:rsid w:val="009801C5"/>
    <w:rsid w:val="00980327"/>
    <w:rsid w:val="00986478"/>
    <w:rsid w:val="009A550B"/>
    <w:rsid w:val="009A6998"/>
    <w:rsid w:val="009A7D03"/>
    <w:rsid w:val="009B5557"/>
    <w:rsid w:val="009D50E6"/>
    <w:rsid w:val="009D5F54"/>
    <w:rsid w:val="009F1067"/>
    <w:rsid w:val="009F7772"/>
    <w:rsid w:val="00A20A16"/>
    <w:rsid w:val="00A31E01"/>
    <w:rsid w:val="00A32B93"/>
    <w:rsid w:val="00A463FD"/>
    <w:rsid w:val="00A527AD"/>
    <w:rsid w:val="00A55683"/>
    <w:rsid w:val="00A718CF"/>
    <w:rsid w:val="00A87D84"/>
    <w:rsid w:val="00AA2CC5"/>
    <w:rsid w:val="00AB690D"/>
    <w:rsid w:val="00AC0B1B"/>
    <w:rsid w:val="00AD2CD8"/>
    <w:rsid w:val="00AE25EA"/>
    <w:rsid w:val="00AE2693"/>
    <w:rsid w:val="00AE48A0"/>
    <w:rsid w:val="00AE61BE"/>
    <w:rsid w:val="00B16F25"/>
    <w:rsid w:val="00B24422"/>
    <w:rsid w:val="00B80C20"/>
    <w:rsid w:val="00B844FE"/>
    <w:rsid w:val="00B86B4F"/>
    <w:rsid w:val="00BB0924"/>
    <w:rsid w:val="00BC562B"/>
    <w:rsid w:val="00BD73E8"/>
    <w:rsid w:val="00C02C2B"/>
    <w:rsid w:val="00C21568"/>
    <w:rsid w:val="00C27324"/>
    <w:rsid w:val="00C33014"/>
    <w:rsid w:val="00C33434"/>
    <w:rsid w:val="00C34869"/>
    <w:rsid w:val="00C42EB6"/>
    <w:rsid w:val="00C42F03"/>
    <w:rsid w:val="00C52F91"/>
    <w:rsid w:val="00C612C6"/>
    <w:rsid w:val="00C85096"/>
    <w:rsid w:val="00CB20EF"/>
    <w:rsid w:val="00CB390F"/>
    <w:rsid w:val="00CC1F3B"/>
    <w:rsid w:val="00CD12CB"/>
    <w:rsid w:val="00CD36CF"/>
    <w:rsid w:val="00CF19C2"/>
    <w:rsid w:val="00CF1DCA"/>
    <w:rsid w:val="00CF36EB"/>
    <w:rsid w:val="00D06519"/>
    <w:rsid w:val="00D12CA0"/>
    <w:rsid w:val="00D15629"/>
    <w:rsid w:val="00D25F70"/>
    <w:rsid w:val="00D26E03"/>
    <w:rsid w:val="00D4578E"/>
    <w:rsid w:val="00D46786"/>
    <w:rsid w:val="00D579FC"/>
    <w:rsid w:val="00D81C16"/>
    <w:rsid w:val="00DB78C9"/>
    <w:rsid w:val="00DC0098"/>
    <w:rsid w:val="00DD068E"/>
    <w:rsid w:val="00DD1EDD"/>
    <w:rsid w:val="00DE526B"/>
    <w:rsid w:val="00DE734D"/>
    <w:rsid w:val="00DF199D"/>
    <w:rsid w:val="00DF592C"/>
    <w:rsid w:val="00E01542"/>
    <w:rsid w:val="00E2311C"/>
    <w:rsid w:val="00E33839"/>
    <w:rsid w:val="00E365F1"/>
    <w:rsid w:val="00E62F48"/>
    <w:rsid w:val="00E6507F"/>
    <w:rsid w:val="00E831B3"/>
    <w:rsid w:val="00ED28F4"/>
    <w:rsid w:val="00EE70CB"/>
    <w:rsid w:val="00F234BB"/>
    <w:rsid w:val="00F41CA2"/>
    <w:rsid w:val="00F443C0"/>
    <w:rsid w:val="00F62EFB"/>
    <w:rsid w:val="00F939A4"/>
    <w:rsid w:val="00F9714E"/>
    <w:rsid w:val="00FA7B09"/>
    <w:rsid w:val="00FB46F7"/>
    <w:rsid w:val="00FD5B51"/>
    <w:rsid w:val="00FE067E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EE9F8"/>
  <w15:chartTrackingRefBased/>
  <w15:docId w15:val="{69BF7748-7FE1-4471-9746-52EF8F93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qFormat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link w:val="EnactingClauseChar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link w:val="HeaderStyleChar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814AD8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814AD8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814AD8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814AD8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814AD8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814AD8"/>
    <w:rPr>
      <w:rFonts w:eastAsia="Calibri"/>
      <w:i/>
      <w:color w:val="000000"/>
    </w:rPr>
  </w:style>
  <w:style w:type="character" w:customStyle="1" w:styleId="HeaderStyleChar">
    <w:name w:val="Header Style Char"/>
    <w:basedOn w:val="HeaderChar"/>
    <w:link w:val="HeaderStyle"/>
    <w:rsid w:val="00814A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pock\sessions\MACROS\Built-In%20Building%20Block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0463F4"/>
    <w:rsid w:val="00150DAE"/>
    <w:rsid w:val="002D24DA"/>
    <w:rsid w:val="00350B10"/>
    <w:rsid w:val="00357E10"/>
    <w:rsid w:val="003604AA"/>
    <w:rsid w:val="00483839"/>
    <w:rsid w:val="00691CD9"/>
    <w:rsid w:val="00710417"/>
    <w:rsid w:val="00747A6D"/>
    <w:rsid w:val="007606BA"/>
    <w:rsid w:val="00873661"/>
    <w:rsid w:val="008E3C95"/>
    <w:rsid w:val="009053E8"/>
    <w:rsid w:val="00960278"/>
    <w:rsid w:val="009B13B7"/>
    <w:rsid w:val="00B77365"/>
    <w:rsid w:val="00C875DE"/>
    <w:rsid w:val="00F054CC"/>
    <w:rsid w:val="00F57719"/>
    <w:rsid w:val="00F7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691CD9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1EBF-34FA-4876-AADF-4FF68ACC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Built-In Building Blocks</Template>
  <TotalTime>3</TotalTime>
  <Pages>5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6</cp:revision>
  <dcterms:created xsi:type="dcterms:W3CDTF">2023-01-10T17:20:00Z</dcterms:created>
  <dcterms:modified xsi:type="dcterms:W3CDTF">2023-01-31T19:16:00Z</dcterms:modified>
</cp:coreProperties>
</file>